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3" w:rsidRPr="00DE151A" w:rsidRDefault="005C019E">
      <w:pPr>
        <w:rPr>
          <w:b/>
          <w:sz w:val="28"/>
          <w:szCs w:val="28"/>
        </w:rPr>
      </w:pPr>
      <w:r w:rsidRPr="00DE151A">
        <w:rPr>
          <w:b/>
          <w:sz w:val="28"/>
          <w:szCs w:val="28"/>
        </w:rPr>
        <w:t>“Nuts and Bolts of Facility Financing - What's Best for Your School”</w:t>
      </w:r>
      <w:r w:rsidR="00C232B9" w:rsidRPr="00DE151A">
        <w:rPr>
          <w:b/>
          <w:sz w:val="28"/>
          <w:szCs w:val="28"/>
        </w:rPr>
        <w:t>:</w:t>
      </w:r>
    </w:p>
    <w:p w:rsidR="005C019E" w:rsidRPr="00C232B9" w:rsidRDefault="005C019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3600"/>
        <w:gridCol w:w="3600"/>
      </w:tblGrid>
      <w:tr w:rsidR="00690AC3">
        <w:tc>
          <w:tcPr>
            <w:tcW w:w="2394" w:type="dxa"/>
          </w:tcPr>
          <w:p w:rsidR="00690AC3" w:rsidRPr="00923DD2" w:rsidRDefault="00690AC3">
            <w:pPr>
              <w:rPr>
                <w:b/>
              </w:rPr>
            </w:pPr>
            <w:r w:rsidRPr="00923DD2">
              <w:rPr>
                <w:b/>
              </w:rPr>
              <w:t>Financing Options:</w:t>
            </w:r>
          </w:p>
        </w:tc>
        <w:tc>
          <w:tcPr>
            <w:tcW w:w="3474" w:type="dxa"/>
          </w:tcPr>
          <w:p w:rsidR="00690AC3" w:rsidRPr="00690AC3" w:rsidRDefault="0021123F">
            <w:pPr>
              <w:rPr>
                <w:b/>
              </w:rPr>
            </w:pPr>
            <w:r>
              <w:rPr>
                <w:b/>
              </w:rPr>
              <w:t>Conventional Debt</w:t>
            </w:r>
            <w:bookmarkStart w:id="0" w:name="_GoBack"/>
            <w:bookmarkEnd w:id="0"/>
          </w:p>
        </w:tc>
        <w:tc>
          <w:tcPr>
            <w:tcW w:w="3600" w:type="dxa"/>
          </w:tcPr>
          <w:p w:rsidR="00690AC3" w:rsidRPr="00690AC3" w:rsidRDefault="00690AC3">
            <w:pPr>
              <w:rPr>
                <w:b/>
              </w:rPr>
            </w:pPr>
            <w:r>
              <w:rPr>
                <w:b/>
              </w:rPr>
              <w:t>New Markets Tax Credits</w:t>
            </w:r>
          </w:p>
        </w:tc>
        <w:tc>
          <w:tcPr>
            <w:tcW w:w="3600" w:type="dxa"/>
          </w:tcPr>
          <w:p w:rsidR="00690AC3" w:rsidRPr="00690AC3" w:rsidRDefault="00690AC3">
            <w:pPr>
              <w:rPr>
                <w:b/>
              </w:rPr>
            </w:pPr>
            <w:r>
              <w:rPr>
                <w:b/>
              </w:rPr>
              <w:t>Bond Financing</w:t>
            </w:r>
          </w:p>
        </w:tc>
      </w:tr>
      <w:tr w:rsidR="00291F75">
        <w:tc>
          <w:tcPr>
            <w:tcW w:w="2394" w:type="dxa"/>
          </w:tcPr>
          <w:p w:rsidR="00291F75" w:rsidRPr="00923DD2" w:rsidRDefault="00291F75">
            <w:pPr>
              <w:rPr>
                <w:b/>
              </w:rPr>
            </w:pPr>
            <w:r w:rsidRPr="00923DD2">
              <w:rPr>
                <w:b/>
              </w:rPr>
              <w:t>Strengths:</w:t>
            </w:r>
          </w:p>
        </w:tc>
        <w:tc>
          <w:tcPr>
            <w:tcW w:w="3474" w:type="dxa"/>
          </w:tcPr>
          <w:p w:rsidR="00291F75" w:rsidRPr="006A4530" w:rsidRDefault="00FB2AC9" w:rsidP="00291F75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Variable loan amounts</w:t>
            </w:r>
            <w:r w:rsidR="00AD7C0C">
              <w:rPr>
                <w:sz w:val="20"/>
                <w:szCs w:val="20"/>
              </w:rPr>
              <w:t xml:space="preserve"> (no minimum threshold)</w:t>
            </w:r>
          </w:p>
          <w:p w:rsidR="006A4530" w:rsidRPr="007A69E0" w:rsidRDefault="006A4530" w:rsidP="00291F75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Minimal complexity, no need for additional financing consultant</w:t>
            </w:r>
          </w:p>
          <w:p w:rsidR="007A69E0" w:rsidRDefault="007A69E0" w:rsidP="00291F75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Less expensive (no bond / NMTC counsel fees)</w:t>
            </w:r>
          </w:p>
        </w:tc>
        <w:tc>
          <w:tcPr>
            <w:tcW w:w="3600" w:type="dxa"/>
          </w:tcPr>
          <w:p w:rsidR="00291F75" w:rsidRPr="00FB2AC9" w:rsidRDefault="00FB2AC9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Interest-only option</w:t>
            </w:r>
          </w:p>
          <w:p w:rsidR="001872E6" w:rsidRPr="001872E6" w:rsidRDefault="001872E6" w:rsidP="001872E6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Combination of debt and equity leads to an overall lower blended interest rate</w:t>
            </w:r>
          </w:p>
          <w:p w:rsidR="001872E6" w:rsidRPr="00FB2AC9" w:rsidRDefault="00FB2AC9" w:rsidP="001872E6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 w:rsidRPr="001872E6">
              <w:rPr>
                <w:sz w:val="20"/>
                <w:szCs w:val="20"/>
              </w:rPr>
              <w:t>Equity forgiveness of roughly 20 – 25%</w:t>
            </w:r>
          </w:p>
          <w:p w:rsidR="00FB2AC9" w:rsidRPr="00FB2AC9" w:rsidRDefault="001872E6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Longer term (7 years)</w:t>
            </w:r>
            <w:r w:rsidR="00FB2AC9">
              <w:rPr>
                <w:sz w:val="20"/>
                <w:szCs w:val="20"/>
              </w:rPr>
              <w:t xml:space="preserve"> </w:t>
            </w:r>
          </w:p>
          <w:p w:rsidR="00FB2AC9" w:rsidRDefault="00FB2AC9" w:rsidP="001872E6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 xml:space="preserve">Although expensive to close, benefit of equity forgiveness / </w:t>
            </w:r>
            <w:r w:rsidR="001872E6">
              <w:rPr>
                <w:sz w:val="20"/>
                <w:szCs w:val="20"/>
              </w:rPr>
              <w:t xml:space="preserve">lower blended </w:t>
            </w:r>
            <w:r>
              <w:rPr>
                <w:sz w:val="20"/>
                <w:szCs w:val="20"/>
              </w:rPr>
              <w:t xml:space="preserve">interest </w:t>
            </w:r>
            <w:r w:rsidR="001872E6">
              <w:rPr>
                <w:sz w:val="20"/>
                <w:szCs w:val="20"/>
              </w:rPr>
              <w:t xml:space="preserve">rate </w:t>
            </w:r>
            <w:r>
              <w:rPr>
                <w:sz w:val="20"/>
                <w:szCs w:val="20"/>
              </w:rPr>
              <w:t>can far outweigh the cost</w:t>
            </w:r>
          </w:p>
        </w:tc>
        <w:tc>
          <w:tcPr>
            <w:tcW w:w="3600" w:type="dxa"/>
          </w:tcPr>
          <w:p w:rsidR="00291F75" w:rsidRPr="00992F74" w:rsidRDefault="00FB2AC9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Long-term financing (30+ years)</w:t>
            </w:r>
          </w:p>
          <w:p w:rsidR="00992F74" w:rsidRPr="00BE27A3" w:rsidRDefault="00992F74" w:rsidP="00992F74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Single transaction for life of loan, no need for refi</w:t>
            </w:r>
          </w:p>
          <w:p w:rsidR="00F25014" w:rsidRDefault="00F25014" w:rsidP="00BE27A3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Rates can be competitive</w:t>
            </w:r>
          </w:p>
        </w:tc>
      </w:tr>
      <w:tr w:rsidR="00291F75">
        <w:tc>
          <w:tcPr>
            <w:tcW w:w="2394" w:type="dxa"/>
          </w:tcPr>
          <w:p w:rsidR="00291F75" w:rsidRPr="00923DD2" w:rsidRDefault="00291F75">
            <w:pPr>
              <w:rPr>
                <w:b/>
              </w:rPr>
            </w:pPr>
            <w:r w:rsidRPr="00923DD2">
              <w:rPr>
                <w:b/>
              </w:rPr>
              <w:t>Weaknesses:</w:t>
            </w:r>
          </w:p>
        </w:tc>
        <w:tc>
          <w:tcPr>
            <w:tcW w:w="3474" w:type="dxa"/>
          </w:tcPr>
          <w:p w:rsidR="00291F75" w:rsidRPr="00274C5C" w:rsidRDefault="00286828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Generally amortizing</w:t>
            </w:r>
            <w:r w:rsidR="006A7A17">
              <w:rPr>
                <w:sz w:val="20"/>
                <w:szCs w:val="20"/>
              </w:rPr>
              <w:t xml:space="preserve"> which</w:t>
            </w:r>
            <w:r>
              <w:rPr>
                <w:sz w:val="20"/>
                <w:szCs w:val="20"/>
              </w:rPr>
              <w:t xml:space="preserve"> increases annual cost but lowers refi</w:t>
            </w:r>
            <w:r w:rsidR="006A7A17">
              <w:rPr>
                <w:sz w:val="20"/>
                <w:szCs w:val="20"/>
              </w:rPr>
              <w:t xml:space="preserve"> (may be pro or a con) </w:t>
            </w:r>
          </w:p>
          <w:p w:rsidR="00274C5C" w:rsidRDefault="006B60E9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Difficult to secure long-term financing</w:t>
            </w:r>
            <w:r w:rsidR="00122B26">
              <w:rPr>
                <w:sz w:val="20"/>
                <w:szCs w:val="20"/>
              </w:rPr>
              <w:t xml:space="preserve"> –refi risk</w:t>
            </w:r>
          </w:p>
        </w:tc>
        <w:tc>
          <w:tcPr>
            <w:tcW w:w="3600" w:type="dxa"/>
          </w:tcPr>
          <w:p w:rsidR="00FB2AC9" w:rsidRPr="00FB2AC9" w:rsidRDefault="00FB2AC9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Expensive (high legal fees, sub-allocation fees)</w:t>
            </w:r>
          </w:p>
          <w:p w:rsidR="00AD7C0C" w:rsidRPr="00FB2AC9" w:rsidRDefault="00AD7C0C" w:rsidP="00AD7C0C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Complex, recommend consultant, unless strong internal capacity</w:t>
            </w:r>
          </w:p>
          <w:p w:rsidR="00AD7C0C" w:rsidRPr="005D4F57" w:rsidRDefault="00A15BF3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 xml:space="preserve">Minimum threshold: </w:t>
            </w:r>
            <w:r w:rsidR="00AD7C0C">
              <w:rPr>
                <w:sz w:val="20"/>
                <w:szCs w:val="20"/>
              </w:rPr>
              <w:t>Due to expense and complexity, generally best with a minimum of $5MM</w:t>
            </w:r>
          </w:p>
          <w:p w:rsidR="005D4F57" w:rsidRPr="007D57E7" w:rsidRDefault="005D4F57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Not all projects qualify, need to be in qualifying census tract</w:t>
            </w:r>
          </w:p>
          <w:p w:rsidR="007D57E7" w:rsidRPr="00122B26" w:rsidRDefault="007D57E7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Complicated federal guidelines that project needs to stay within</w:t>
            </w:r>
          </w:p>
          <w:p w:rsidR="00122B26" w:rsidRPr="00AD7C0C" w:rsidRDefault="00122B26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Refi risk</w:t>
            </w:r>
          </w:p>
          <w:p w:rsidR="00291F75" w:rsidRDefault="00291F75" w:rsidP="005D4F57">
            <w:pPr>
              <w:pStyle w:val="ListParagraph"/>
              <w:ind w:left="216"/>
            </w:pPr>
          </w:p>
        </w:tc>
        <w:tc>
          <w:tcPr>
            <w:tcW w:w="3600" w:type="dxa"/>
          </w:tcPr>
          <w:p w:rsidR="00291F75" w:rsidRPr="00BC0506" w:rsidRDefault="00FB2AC9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 xml:space="preserve">Expensive (high legal fees, etc) – but no need for refi </w:t>
            </w:r>
          </w:p>
          <w:p w:rsidR="00BC0506" w:rsidRPr="00DA3539" w:rsidRDefault="00BC0506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Rates are highly volatile right now</w:t>
            </w:r>
          </w:p>
          <w:p w:rsidR="00DA3539" w:rsidRPr="00DA3539" w:rsidRDefault="00DA3539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Ratings are not easy to predict</w:t>
            </w:r>
          </w:p>
          <w:p w:rsidR="00DA3539" w:rsidRPr="00A15BF3" w:rsidRDefault="00DA3539" w:rsidP="00FB2AC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There might be interest rate risk (variable rates, resets)</w:t>
            </w:r>
          </w:p>
          <w:p w:rsidR="006F1291" w:rsidRPr="00FB2AC9" w:rsidRDefault="006F1291" w:rsidP="006F1291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Complex, recommend consultant, unless strong internal capacity</w:t>
            </w:r>
          </w:p>
          <w:p w:rsidR="00A15BF3" w:rsidRDefault="00A15BF3" w:rsidP="000545B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 xml:space="preserve">Minimum threshold: </w:t>
            </w:r>
            <w:r w:rsidR="00DA3539">
              <w:rPr>
                <w:sz w:val="20"/>
                <w:szCs w:val="20"/>
              </w:rPr>
              <w:t>Due to expense and complexity, generally best with a minimum of $5MM</w:t>
            </w:r>
          </w:p>
        </w:tc>
      </w:tr>
      <w:tr w:rsidR="00291F75">
        <w:tc>
          <w:tcPr>
            <w:tcW w:w="2394" w:type="dxa"/>
          </w:tcPr>
          <w:p w:rsidR="00291F75" w:rsidRPr="00923DD2" w:rsidRDefault="00291F75">
            <w:pPr>
              <w:rPr>
                <w:b/>
              </w:rPr>
            </w:pPr>
            <w:r w:rsidRPr="00923DD2">
              <w:rPr>
                <w:b/>
              </w:rPr>
              <w:t>Legal or other costs:</w:t>
            </w:r>
          </w:p>
        </w:tc>
        <w:tc>
          <w:tcPr>
            <w:tcW w:w="3474" w:type="dxa"/>
          </w:tcPr>
          <w:p w:rsidR="00291F75" w:rsidRDefault="002D673B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Average</w:t>
            </w:r>
          </w:p>
        </w:tc>
        <w:tc>
          <w:tcPr>
            <w:tcW w:w="3600" w:type="dxa"/>
          </w:tcPr>
          <w:p w:rsidR="00291F75" w:rsidRPr="002D673B" w:rsidRDefault="002D673B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High</w:t>
            </w:r>
          </w:p>
          <w:p w:rsidR="005E7555" w:rsidRPr="000545B9" w:rsidRDefault="002D673B" w:rsidP="000545B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Potential need for financing consultant specializing in NMTCs</w:t>
            </w:r>
          </w:p>
          <w:p w:rsidR="000545B9" w:rsidRDefault="000545B9" w:rsidP="000545B9">
            <w:pPr>
              <w:pStyle w:val="ListParagraph"/>
              <w:ind w:left="216"/>
            </w:pPr>
          </w:p>
        </w:tc>
        <w:tc>
          <w:tcPr>
            <w:tcW w:w="3600" w:type="dxa"/>
          </w:tcPr>
          <w:p w:rsidR="002D673B" w:rsidRPr="002D673B" w:rsidRDefault="002D673B" w:rsidP="002D673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High</w:t>
            </w:r>
          </w:p>
          <w:p w:rsidR="00291F75" w:rsidRDefault="002D673B" w:rsidP="002D673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Potential need for financing consultant specializing in bond executions</w:t>
            </w:r>
          </w:p>
        </w:tc>
      </w:tr>
      <w:tr w:rsidR="00213DA1">
        <w:tc>
          <w:tcPr>
            <w:tcW w:w="2394" w:type="dxa"/>
          </w:tcPr>
          <w:p w:rsidR="00213DA1" w:rsidRPr="00923DD2" w:rsidRDefault="00213DA1">
            <w:pPr>
              <w:rPr>
                <w:b/>
              </w:rPr>
            </w:pPr>
            <w:r>
              <w:rPr>
                <w:b/>
              </w:rPr>
              <w:t>Other recs:</w:t>
            </w:r>
          </w:p>
        </w:tc>
        <w:tc>
          <w:tcPr>
            <w:tcW w:w="3474" w:type="dxa"/>
          </w:tcPr>
          <w:p w:rsidR="00213DA1" w:rsidRDefault="00213DA1" w:rsidP="00DA3539">
            <w:pPr>
              <w:pStyle w:val="ListParagraph"/>
              <w:ind w:left="216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3DA1" w:rsidRDefault="00213DA1" w:rsidP="00297D1B">
            <w:pPr>
              <w:pStyle w:val="ListParagraph"/>
              <w:numPr>
                <w:ilvl w:val="0"/>
                <w:numId w:val="1"/>
              </w:numPr>
              <w:ind w:left="21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recommend working with legal counsel who specializes in NMTCs (do not want to pay the cost for counsel to get up to speed on this complex program)</w:t>
            </w:r>
          </w:p>
          <w:p w:rsidR="00213DA1" w:rsidRDefault="00213DA1" w:rsidP="00213DA1">
            <w:pPr>
              <w:pStyle w:val="ListParagraph"/>
              <w:numPr>
                <w:ilvl w:val="0"/>
                <w:numId w:val="1"/>
              </w:numPr>
              <w:ind w:left="21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recommend working with CDEs and / or Investors who have closed multiple NMTCs; will make for smoother process to close</w:t>
            </w:r>
          </w:p>
          <w:p w:rsidR="00122B26" w:rsidRDefault="00122B26" w:rsidP="00122B26">
            <w:pPr>
              <w:pStyle w:val="ListParagraph"/>
              <w:numPr>
                <w:ilvl w:val="0"/>
                <w:numId w:val="1"/>
              </w:numPr>
              <w:ind w:left="21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 of NMTC transactions is  driven by the timing/availability of allocations and when awardees need to commit the credits – discuss the timing clearly before going forward</w:t>
            </w:r>
          </w:p>
        </w:tc>
        <w:tc>
          <w:tcPr>
            <w:tcW w:w="3600" w:type="dxa"/>
          </w:tcPr>
          <w:p w:rsidR="00213DA1" w:rsidRDefault="00122B26" w:rsidP="00122B26">
            <w:pPr>
              <w:pStyle w:val="ListParagraph"/>
              <w:numPr>
                <w:ilvl w:val="0"/>
                <w:numId w:val="1"/>
              </w:numPr>
              <w:ind w:left="21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early on with a consultant on credit enhancement and rating</w:t>
            </w:r>
            <w:r w:rsidR="005C019E">
              <w:rPr>
                <w:sz w:val="20"/>
                <w:szCs w:val="20"/>
              </w:rPr>
              <w:t>, as needed</w:t>
            </w:r>
          </w:p>
          <w:p w:rsidR="00F25014" w:rsidRPr="00DA3539" w:rsidRDefault="00F25014" w:rsidP="00D76A73">
            <w:pPr>
              <w:pStyle w:val="ListParagraph"/>
              <w:ind w:left="216"/>
              <w:rPr>
                <w:sz w:val="20"/>
                <w:szCs w:val="20"/>
              </w:rPr>
            </w:pPr>
          </w:p>
        </w:tc>
      </w:tr>
      <w:tr w:rsidR="001A2B64">
        <w:tc>
          <w:tcPr>
            <w:tcW w:w="2394" w:type="dxa"/>
          </w:tcPr>
          <w:p w:rsidR="001A2B64" w:rsidRDefault="001A2B64" w:rsidP="00E8780D">
            <w:pPr>
              <w:rPr>
                <w:b/>
              </w:rPr>
            </w:pPr>
            <w:r>
              <w:rPr>
                <w:b/>
              </w:rPr>
              <w:t>Best option with --</w:t>
            </w:r>
          </w:p>
          <w:p w:rsidR="001A2B64" w:rsidRPr="00923DD2" w:rsidRDefault="001A2B64" w:rsidP="00E8780D">
            <w:pPr>
              <w:rPr>
                <w:b/>
              </w:rPr>
            </w:pPr>
            <w:r w:rsidRPr="00923DD2">
              <w:rPr>
                <w:b/>
              </w:rPr>
              <w:t>Ground Lease:</w:t>
            </w:r>
          </w:p>
        </w:tc>
        <w:tc>
          <w:tcPr>
            <w:tcW w:w="3474" w:type="dxa"/>
            <w:vAlign w:val="bottom"/>
          </w:tcPr>
          <w:p w:rsidR="001A2B64" w:rsidRDefault="00DA3539" w:rsidP="00297D1B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t>Depends on the specific of the lease and what security is available to the lender – check with legal and lender early on</w:t>
            </w:r>
          </w:p>
        </w:tc>
        <w:tc>
          <w:tcPr>
            <w:tcW w:w="3600" w:type="dxa"/>
            <w:vAlign w:val="bottom"/>
          </w:tcPr>
          <w:p w:rsidR="001A2B64" w:rsidRDefault="00DA3539" w:rsidP="00DA353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t>Depends on the specific of the lease and what security is available to the leverage lender – check with legal and potential financial partners early on</w:t>
            </w:r>
          </w:p>
        </w:tc>
        <w:tc>
          <w:tcPr>
            <w:tcW w:w="3600" w:type="dxa"/>
            <w:vAlign w:val="bottom"/>
          </w:tcPr>
          <w:p w:rsidR="001A2B64" w:rsidRDefault="00DA3539" w:rsidP="00DA353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t>Depends on the specific of the lease and what security is available to the bond purchaser – check with legal and potential financial partners early on</w:t>
            </w:r>
          </w:p>
        </w:tc>
      </w:tr>
      <w:tr w:rsidR="001A2B64">
        <w:tc>
          <w:tcPr>
            <w:tcW w:w="2394" w:type="dxa"/>
          </w:tcPr>
          <w:p w:rsidR="001A2B64" w:rsidRPr="00923DD2" w:rsidRDefault="001A2B64">
            <w:pPr>
              <w:rPr>
                <w:b/>
              </w:rPr>
            </w:pPr>
            <w:r w:rsidRPr="00923DD2">
              <w:rPr>
                <w:b/>
              </w:rPr>
              <w:t>SB740</w:t>
            </w:r>
            <w:r>
              <w:rPr>
                <w:b/>
              </w:rPr>
              <w:t>:</w:t>
            </w:r>
          </w:p>
        </w:tc>
        <w:tc>
          <w:tcPr>
            <w:tcW w:w="10674" w:type="dxa"/>
            <w:gridSpan w:val="3"/>
          </w:tcPr>
          <w:p w:rsidR="001A2B64" w:rsidRDefault="00DA3539" w:rsidP="00DA353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S</w:t>
            </w:r>
            <w:r w:rsidR="001A2B64">
              <w:rPr>
                <w:sz w:val="20"/>
                <w:szCs w:val="20"/>
              </w:rPr>
              <w:t xml:space="preserve">tructure borrower as separate LLC and have school lease facility from borrower so there is a true operating lease.  </w:t>
            </w:r>
          </w:p>
        </w:tc>
      </w:tr>
      <w:tr w:rsidR="001A2B64">
        <w:trPr>
          <w:trHeight w:val="818"/>
        </w:trPr>
        <w:tc>
          <w:tcPr>
            <w:tcW w:w="2394" w:type="dxa"/>
          </w:tcPr>
          <w:p w:rsidR="001A2B64" w:rsidRPr="00923DD2" w:rsidRDefault="001A2B64">
            <w:pPr>
              <w:rPr>
                <w:b/>
              </w:rPr>
            </w:pPr>
            <w:r w:rsidRPr="00923DD2">
              <w:rPr>
                <w:b/>
              </w:rPr>
              <w:t>Prop 1D</w:t>
            </w:r>
            <w:r w:rsidR="000545B9">
              <w:rPr>
                <w:b/>
              </w:rPr>
              <w:t>:</w:t>
            </w:r>
          </w:p>
        </w:tc>
        <w:tc>
          <w:tcPr>
            <w:tcW w:w="10674" w:type="dxa"/>
            <w:gridSpan w:val="3"/>
          </w:tcPr>
          <w:p w:rsidR="00B74734" w:rsidRDefault="00DA3539" w:rsidP="00DA3539">
            <w:pPr>
              <w:pStyle w:val="ListParagraph"/>
              <w:numPr>
                <w:ilvl w:val="0"/>
                <w:numId w:val="1"/>
              </w:numPr>
              <w:ind w:left="216" w:hanging="180"/>
            </w:pPr>
            <w:r>
              <w:rPr>
                <w:sz w:val="20"/>
                <w:szCs w:val="20"/>
              </w:rPr>
              <w:t>In some cases, financial institutions will bridge Prop 1D (or 47 / 55).  Explore potential i</w:t>
            </w:r>
            <w:r w:rsidR="00B74734">
              <w:rPr>
                <w:sz w:val="20"/>
                <w:szCs w:val="20"/>
              </w:rPr>
              <w:t>ssue</w:t>
            </w:r>
            <w:r>
              <w:rPr>
                <w:sz w:val="20"/>
                <w:szCs w:val="20"/>
              </w:rPr>
              <w:t>s</w:t>
            </w:r>
            <w:r w:rsidR="00B74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regarding lien security early on (in the context of </w:t>
            </w:r>
            <w:r w:rsidR="00B74734">
              <w:rPr>
                <w:sz w:val="20"/>
                <w:szCs w:val="20"/>
              </w:rPr>
              <w:t>layering ne</w:t>
            </w:r>
            <w:r>
              <w:rPr>
                <w:sz w:val="20"/>
                <w:szCs w:val="20"/>
              </w:rPr>
              <w:t xml:space="preserve">w financing on top </w:t>
            </w:r>
            <w:r w:rsidR="00B74734">
              <w:rPr>
                <w:sz w:val="20"/>
                <w:szCs w:val="20"/>
              </w:rPr>
              <w:t>of State financing</w:t>
            </w:r>
            <w:r>
              <w:rPr>
                <w:sz w:val="20"/>
                <w:szCs w:val="20"/>
              </w:rPr>
              <w:t>, in some cases)</w:t>
            </w:r>
            <w:r w:rsidR="00B74734">
              <w:rPr>
                <w:sz w:val="20"/>
                <w:szCs w:val="20"/>
              </w:rPr>
              <w:t>.</w:t>
            </w:r>
          </w:p>
        </w:tc>
      </w:tr>
    </w:tbl>
    <w:p w:rsidR="00690AC3" w:rsidRDefault="00690AC3"/>
    <w:sectPr w:rsidR="00690AC3" w:rsidSect="00923DD2">
      <w:footerReference w:type="default" r:id="rId8"/>
      <w:pgSz w:w="15840" w:h="12240" w:orient="landscape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4A" w:rsidRDefault="005C3E4A" w:rsidP="005C019E">
      <w:pPr>
        <w:spacing w:after="0" w:line="240" w:lineRule="auto"/>
      </w:pPr>
      <w:r>
        <w:separator/>
      </w:r>
    </w:p>
  </w:endnote>
  <w:endnote w:type="continuationSeparator" w:id="0">
    <w:p w:rsidR="005C3E4A" w:rsidRDefault="005C3E4A" w:rsidP="005C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9E" w:rsidRDefault="005C019E" w:rsidP="00DE151A">
    <w:pPr>
      <w:pStyle w:val="Footer"/>
      <w:jc w:val="center"/>
    </w:pPr>
    <w:r>
      <w:t xml:space="preserve">California Charter Schools Association Conference - </w:t>
    </w:r>
    <w:r w:rsidR="007B3596">
      <w:t>2013</w:t>
    </w:r>
  </w:p>
  <w:p w:rsidR="00DE151A" w:rsidRDefault="00DE151A" w:rsidP="00DE151A">
    <w:pPr>
      <w:pStyle w:val="Footer"/>
      <w:jc w:val="center"/>
    </w:pPr>
  </w:p>
  <w:p w:rsidR="00DE151A" w:rsidRPr="00DE151A" w:rsidRDefault="00DE151A" w:rsidP="00DE151A">
    <w:pPr>
      <w:pStyle w:val="Footer"/>
      <w:jc w:val="center"/>
      <w:rPr>
        <w:b/>
      </w:rPr>
    </w:pPr>
    <w:r w:rsidRPr="00DE151A">
      <w:rPr>
        <w:b/>
      </w:rPr>
      <w:t>Low Income Investment Fund</w:t>
    </w:r>
  </w:p>
  <w:p w:rsidR="005C019E" w:rsidRDefault="005C019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4A" w:rsidRDefault="005C3E4A" w:rsidP="005C019E">
      <w:pPr>
        <w:spacing w:after="0" w:line="240" w:lineRule="auto"/>
      </w:pPr>
      <w:r>
        <w:separator/>
      </w:r>
    </w:p>
  </w:footnote>
  <w:footnote w:type="continuationSeparator" w:id="0">
    <w:p w:rsidR="005C3E4A" w:rsidRDefault="005C3E4A" w:rsidP="005C0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5F31"/>
    <w:multiLevelType w:val="hybridMultilevel"/>
    <w:tmpl w:val="6C4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90AC3"/>
    <w:rsid w:val="00006859"/>
    <w:rsid w:val="000545B9"/>
    <w:rsid w:val="00122B26"/>
    <w:rsid w:val="001505A1"/>
    <w:rsid w:val="001872E6"/>
    <w:rsid w:val="001A0BE1"/>
    <w:rsid w:val="001A2B64"/>
    <w:rsid w:val="0021123F"/>
    <w:rsid w:val="00213DA1"/>
    <w:rsid w:val="0024294A"/>
    <w:rsid w:val="00274C5C"/>
    <w:rsid w:val="00286828"/>
    <w:rsid w:val="00291F75"/>
    <w:rsid w:val="002D673B"/>
    <w:rsid w:val="0057490D"/>
    <w:rsid w:val="005C019E"/>
    <w:rsid w:val="005C3E4A"/>
    <w:rsid w:val="005D4F57"/>
    <w:rsid w:val="005E7555"/>
    <w:rsid w:val="006752AC"/>
    <w:rsid w:val="00690AC3"/>
    <w:rsid w:val="006A4530"/>
    <w:rsid w:val="006A7A17"/>
    <w:rsid w:val="006B60E9"/>
    <w:rsid w:val="006C0E4D"/>
    <w:rsid w:val="006F1291"/>
    <w:rsid w:val="007A69E0"/>
    <w:rsid w:val="007B3596"/>
    <w:rsid w:val="007D57E7"/>
    <w:rsid w:val="008258E3"/>
    <w:rsid w:val="00923DD2"/>
    <w:rsid w:val="009547F1"/>
    <w:rsid w:val="00992F74"/>
    <w:rsid w:val="00A13432"/>
    <w:rsid w:val="00A15BF3"/>
    <w:rsid w:val="00A818AC"/>
    <w:rsid w:val="00A85F0F"/>
    <w:rsid w:val="00AD7C0C"/>
    <w:rsid w:val="00B10B51"/>
    <w:rsid w:val="00B74734"/>
    <w:rsid w:val="00BC0506"/>
    <w:rsid w:val="00BE27A3"/>
    <w:rsid w:val="00C232B9"/>
    <w:rsid w:val="00C81B8B"/>
    <w:rsid w:val="00D76A73"/>
    <w:rsid w:val="00DA3539"/>
    <w:rsid w:val="00DE151A"/>
    <w:rsid w:val="00E8780D"/>
    <w:rsid w:val="00F25014"/>
    <w:rsid w:val="00FB2AC9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9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9E"/>
  </w:style>
  <w:style w:type="paragraph" w:styleId="Footer">
    <w:name w:val="footer"/>
    <w:basedOn w:val="Normal"/>
    <w:link w:val="FooterChar"/>
    <w:uiPriority w:val="99"/>
    <w:unhideWhenUsed/>
    <w:rsid w:val="005C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9E"/>
  </w:style>
  <w:style w:type="paragraph" w:styleId="BalloonText">
    <w:name w:val="Balloon Text"/>
    <w:basedOn w:val="Normal"/>
    <w:link w:val="BalloonTextChar"/>
    <w:uiPriority w:val="99"/>
    <w:semiHidden/>
    <w:unhideWhenUsed/>
    <w:rsid w:val="005C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9E"/>
  </w:style>
  <w:style w:type="paragraph" w:styleId="Footer">
    <w:name w:val="footer"/>
    <w:basedOn w:val="Normal"/>
    <w:link w:val="FooterChar"/>
    <w:uiPriority w:val="99"/>
    <w:unhideWhenUsed/>
    <w:rsid w:val="005C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9E"/>
  </w:style>
  <w:style w:type="paragraph" w:styleId="BalloonText">
    <w:name w:val="Balloon Text"/>
    <w:basedOn w:val="Normal"/>
    <w:link w:val="BalloonTextChar"/>
    <w:uiPriority w:val="99"/>
    <w:semiHidden/>
    <w:unhideWhenUsed/>
    <w:rsid w:val="005C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A8C-DEB5-084B-9649-57CA4A44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 Income Investment Fund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Laughlin</dc:creator>
  <cp:lastModifiedBy>Amanda Brice</cp:lastModifiedBy>
  <cp:revision>2</cp:revision>
  <dcterms:created xsi:type="dcterms:W3CDTF">2013-04-05T19:13:00Z</dcterms:created>
  <dcterms:modified xsi:type="dcterms:W3CDTF">2013-04-05T19:13:00Z</dcterms:modified>
</cp:coreProperties>
</file>